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471BB" w:rsidRDefault="005F0ED3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  <w:r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Biografija – dr Adriana Zaharijević</w:t>
      </w:r>
    </w:p>
    <w:p w:rsidR="005F0ED3" w:rsidRDefault="005F0ED3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5F0ED3" w:rsidRPr="005F0ED3" w:rsidRDefault="005F0ED3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shd w:val="clear" w:color="auto" w:fill="FFFFFF" w:themeFill="background1"/>
        <w:jc w:val="both"/>
        <w:rPr>
          <w:rFonts w:ascii="Georgia" w:hAnsi="Georgia" w:cs="Arial"/>
          <w:color w:val="000000" w:themeColor="text1"/>
        </w:rPr>
      </w:pPr>
      <w:r w:rsidRPr="005F0ED3">
        <w:rPr>
          <w:rFonts w:ascii="Georgia" w:hAnsi="Georgia" w:cs="Arial"/>
          <w:color w:val="000000" w:themeColor="text1"/>
        </w:rPr>
        <w:t>Adriana Zaharijević je naučna saradnica Instituta za filozofiju i društvenu teoriju i koordinatorka Grupe za studije angažovanosti, istraživačke jedinice IFDT-a. Rođena je u Beogradu 1978. godine. Sve nivoe studija završila je na Univerzitetu u Beogradu; osnovne studije na odseku za filozofiju Filozofskog fakulteta, specijalističke, magistarske i doktorske studije na Fakultetu političkih nauka. Doktorsku disertaciju pod nazivom „Osvajanje prava glasa u Engleskoj. Postajanje građaninom u sistemu privatnog i javnog“, odbranila je 2013. g</w:t>
      </w:r>
      <w:r w:rsidR="005F0ED3">
        <w:rPr>
          <w:rFonts w:ascii="Georgia" w:hAnsi="Georgia" w:cs="Arial"/>
          <w:color w:val="000000" w:themeColor="text1"/>
        </w:rPr>
        <w:t>odine</w:t>
      </w:r>
      <w:r w:rsidRPr="005F0ED3">
        <w:rPr>
          <w:rFonts w:ascii="Georgia" w:hAnsi="Georgia" w:cs="Arial"/>
          <w:color w:val="000000" w:themeColor="text1"/>
        </w:rPr>
        <w:t xml:space="preserve"> pred komisijom: Prof. dr Ilija Vujačić, dr Ana Stolić i Prof. dr Daša Duhaček, mentorka.</w:t>
      </w:r>
      <w:r w:rsidR="005F0ED3">
        <w:rPr>
          <w:rFonts w:ascii="Georgia" w:hAnsi="Georgia" w:cs="Arial"/>
          <w:color w:val="000000" w:themeColor="text1"/>
        </w:rPr>
        <w:t xml:space="preserve"> Na Institutu za filozofiju i društvenu teoriju zaposlena je od decembra 2013. godine. Pre toga je radila na Fakultetu političkih nauka u svojstvu saradnika u nastavi i istraživača saradnika (2011-2013), na Pravnom fakultetu Univerziteta u Edinburgu (2012-2013) u svojstvu istraživača saradnika, i na Trećem programu Radio Beograda u svojstvu urednika (2004-2011).     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Publikacije 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Knjige</w:t>
      </w:r>
      <w:r w:rsidRPr="005F0ED3">
        <w:rPr>
          <w:rFonts w:ascii="Georgia" w:hAnsi="Georgia" w:cs="Arial"/>
          <w:b/>
          <w:bCs/>
          <w:color w:val="000000" w:themeColor="text1"/>
          <w:sz w:val="22"/>
          <w:szCs w:val="22"/>
          <w:bdr w:val="none" w:sz="0" w:space="0" w:color="auto" w:frame="1"/>
        </w:rPr>
        <w:br/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–(2014)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Ko je pojedinac? Genealoško propitivanje ideje građanina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Loznica: Karpos.–(2010)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Postajanje ženom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Rekonstrukcija Ženski fond.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–, Jana Baćević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et al.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(2010)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Analiza rodne dimenzije u visokoškolskom obrazovnom materijalu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Beograd: Program Ujedinjenih nacija za razvoj, Sektor za inkluzivni razvoj.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Zbornici</w:t>
      </w:r>
      <w:r w:rsidRPr="005F0ED3">
        <w:rPr>
          <w:rFonts w:ascii="Georgia" w:hAnsi="Georgia" w:cs="Arial"/>
          <w:b/>
          <w:bCs/>
          <w:color w:val="000000" w:themeColor="text1"/>
          <w:sz w:val="22"/>
          <w:szCs w:val="22"/>
          <w:bdr w:val="none" w:sz="0" w:space="0" w:color="auto" w:frame="1"/>
        </w:rPr>
        <w:br/>
      </w:r>
      <w:r w:rsidR="005F0ED3">
        <w:rPr>
          <w:rFonts w:ascii="Georgia" w:hAnsi="Georgia" w:cs="Arial"/>
          <w:color w:val="000000" w:themeColor="text1"/>
          <w:sz w:val="22"/>
          <w:szCs w:val="22"/>
        </w:rPr>
        <w:t>–(2015</w:t>
      </w:r>
      <w:r w:rsidR="005F0ED3" w:rsidRPr="005F0ED3">
        <w:rPr>
          <w:rFonts w:ascii="Georgia" w:hAnsi="Georgia" w:cs="Arial"/>
          <w:color w:val="000000" w:themeColor="text1"/>
          <w:sz w:val="22"/>
          <w:szCs w:val="22"/>
        </w:rPr>
        <w:t xml:space="preserve">) </w:t>
      </w:r>
      <w:r w:rsidR="005F0ED3">
        <w:rPr>
          <w:rFonts w:ascii="Georgia" w:hAnsi="Georgia" w:cs="Arial"/>
          <w:color w:val="000000" w:themeColor="text1"/>
          <w:sz w:val="22"/>
          <w:szCs w:val="22"/>
        </w:rPr>
        <w:t xml:space="preserve">Pavlović, A., Zaharijević A., Pudar Draško G., Halili R. </w:t>
      </w:r>
      <w:r w:rsidR="005F0ED3" w:rsidRPr="005F0ED3">
        <w:rPr>
          <w:rFonts w:ascii="Georgia" w:hAnsi="Georgia" w:cs="Arial"/>
          <w:color w:val="000000" w:themeColor="text1"/>
          <w:sz w:val="22"/>
          <w:szCs w:val="22"/>
        </w:rPr>
        <w:t>(prir.)</w:t>
      </w:r>
      <w:r w:rsidR="005F0ED3">
        <w:rPr>
          <w:rFonts w:ascii="Georgia" w:hAnsi="Georgia" w:cs="Arial"/>
          <w:color w:val="000000" w:themeColor="text1"/>
          <w:sz w:val="22"/>
          <w:szCs w:val="22"/>
        </w:rPr>
        <w:t xml:space="preserve"> </w:t>
      </w:r>
      <w:r w:rsidR="005F0ED3">
        <w:rPr>
          <w:rFonts w:ascii="Georgia" w:hAnsi="Georgia" w:cs="Arial"/>
          <w:i/>
          <w:color w:val="000000" w:themeColor="text1"/>
          <w:sz w:val="22"/>
          <w:szCs w:val="22"/>
        </w:rPr>
        <w:t>Figura neprijatelja. Preosmišljavanje srpsko-albanskih odnosa</w:t>
      </w:r>
      <w:r w:rsidR="005F0ED3">
        <w:rPr>
          <w:rFonts w:ascii="Georgia" w:hAnsi="Georgia" w:cs="Arial"/>
          <w:color w:val="000000" w:themeColor="text1"/>
          <w:sz w:val="22"/>
          <w:szCs w:val="22"/>
        </w:rPr>
        <w:t>, Beograd: Institut za filozofiju i društvenu teoriju i KPZB.</w:t>
      </w:r>
      <w:r w:rsidR="005F0ED3" w:rsidRPr="005F0ED3">
        <w:rPr>
          <w:rFonts w:ascii="Georgia" w:hAnsi="Georgia" w:cs="Arial"/>
          <w:color w:val="000000" w:themeColor="text1"/>
          <w:sz w:val="22"/>
          <w:szCs w:val="22"/>
        </w:rPr>
        <w:t> 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Neko je rekao feminizam? Kako je feminizam uticao na žene XXI veka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3., dopunjeno izdanje. Sarajevo: Sarajevski otvoreni centar.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Zaharijević, A., Duhaček D., Ivanović Z.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Žarana Papić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Tekstovi 1977–2002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Centar za studije roda, Rekonstrukcija ženski fond i Žene u crnom.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–(2011) Zaharijević A., Lončarević K.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Osmi mart: istorija jednog „praznika“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Žindok.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 xml:space="preserve"> 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–(2007) (prir.).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Neko je rekao feminizam? Kako je feminizam uticao na žene XXI veka.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Beograd: Centar za ženske studije, Žene u crnom, Rekonstrukcija Ženski fond.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 xml:space="preserve"> 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–(2005) Zaharijević A., Zajović S., Belenzada T. (prir.).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Suočavanje s prošlošću – feministički pristup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Žene u crnom.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–(2004) Zaharijević A., Zajović S. (prir.).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Drugačija moć je moguća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Žene u crnom.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Članci</w:t>
      </w:r>
      <w:r w:rsidRPr="005F0ED3">
        <w:rPr>
          <w:rFonts w:ascii="Georgia" w:hAnsi="Georgia" w:cs="Arial"/>
          <w:b/>
          <w:bCs/>
          <w:color w:val="000000" w:themeColor="text1"/>
          <w:sz w:val="22"/>
          <w:szCs w:val="22"/>
          <w:bdr w:val="none" w:sz="0" w:space="0" w:color="auto" w:frame="1"/>
        </w:rPr>
        <w:br/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–(2015) „Dissidents, disloyal citizens and partisans of emancipation: Feminist citizenship in Yugoslavia and post-Yugoslav spaces“.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Women’s Studies International Forum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49: 93–100.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–(2015) Bonfiglioli C., Kahlina K. i Zaharijević A. „Transformation of gender, sexuality and citizenship in South East Europe“.</w:t>
      </w:r>
      <w:r w:rsidRPr="005F0ED3">
        <w:rPr>
          <w:rStyle w:val="apple-converted-space"/>
          <w:rFonts w:ascii="Georgia" w:hAnsi="Georgia" w:cs="Arial"/>
          <w:i/>
          <w:iCs/>
          <w:color w:val="000000" w:themeColor="text1"/>
          <w:sz w:val="22"/>
          <w:szCs w:val="22"/>
          <w:bdr w:val="none" w:sz="0" w:space="0" w:color="auto" w:frame="1"/>
        </w:rPr>
        <w:t>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Women’s Studies International Forum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49: 43–47.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lastRenderedPageBreak/>
        <w:t>–(2015) „Fusnota u globalnoj istoriji: kako se može čitati istorija jugoslovenskog feminizma?“.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Sociologija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57 (1): 72–89.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–(2014) „Šta radi reforma? O pretvaranju tamnice u zatvor“.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Filozofija i društvo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25 (3): 247-266.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br/>
        <w:t>–(2014) „After Whom the Deluge: Thinking about the Urgency of Thought“.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Belgrade Journal for Media and Communications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6, 57–71.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–(2013) „How to know a citizen when you see one? The sex of a citizen“.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Identities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10 (1–2): 71–82.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br/>
        <w:t>–(2013) „Being an Activist: Feminist citizenship through transformations of Yugoslav and post-Yugoslav citizenship regimes“. CITSEE Working Paper Series 2013/28. Scotland: Edinburgh.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br/>
        <w:t>–(2011) „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Women’s Liberation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četrdeset godina kasnije“.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Profemina, specijalni broj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2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: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187–200.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br/>
        <w:t>–(2011) „Feminizam: Heterotopije“.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Treća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13 (1): 29–36.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–(2011) „Da li je guvernanta bila žena? O identitetu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žene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Filozofska istraživanja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31 (4): 805–813.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br/>
        <w:t>–(2009) „Glosar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queer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teorije“.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Teme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33 (1): 141–189.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–(2008) „Gde je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politika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u politici identiteta?“.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Profemina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51–52: 199–207.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–(2008) „Od prava čoveka ka ljudskim pravima“.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Filozofija i društvo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19 (1): 111–151.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–(2007) „Feminizam i pacifizam u Srbiji: pitanje odgovornosti“.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Kruh i ruže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32–33: 35–48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–(2006) „Konstruisanje države u Hobsovoj filozofiji politike“.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Treći program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38 (1–2): 291–336.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–(2006) „Bliski koji ne moraju biti i bližnji“.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Balcanis 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6 (17/18): 41–45.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–(2005) Zaharijević A., Šarčević P. „Uvod: pojmovnik postkolonijalne teorije“.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Teme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29 (4): 481–490.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br/>
        <w:t>–(2005) „Deregulacija temelja“.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Filozofska istraživanja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99 (4): 815–827.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–(2003) „Kriptonim: karneval. Pokušaj određenja dekonstrukcije“.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Sveske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14 (68): 117–126.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–(2003) „Koliko razuma ima kod Dekarta?“.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Filozofska istraživanja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89 (2): 379–406.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Poglavlja u zbornicima</w:t>
      </w:r>
    </w:p>
    <w:p w:rsidR="005F0ED3" w:rsidRDefault="005F0ED3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>
        <w:rPr>
          <w:rFonts w:ascii="Georgia" w:hAnsi="Georgia" w:cs="Arial"/>
          <w:color w:val="000000" w:themeColor="text1"/>
          <w:sz w:val="22"/>
          <w:szCs w:val="22"/>
        </w:rPr>
        <w:t>–(2015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 xml:space="preserve">) </w:t>
      </w:r>
      <w:r>
        <w:rPr>
          <w:rFonts w:ascii="Georgia" w:hAnsi="Georgia" w:cs="Arial"/>
          <w:color w:val="000000" w:themeColor="text1"/>
          <w:sz w:val="22"/>
          <w:szCs w:val="22"/>
        </w:rPr>
        <w:t xml:space="preserve">„Zajednica rasposedovanih: Ženska mirovna koalicija“. U </w:t>
      </w:r>
      <w:r w:rsidR="00257375">
        <w:rPr>
          <w:rFonts w:ascii="Georgia" w:hAnsi="Georgia" w:cs="Arial"/>
          <w:color w:val="000000" w:themeColor="text1"/>
          <w:sz w:val="22"/>
          <w:szCs w:val="22"/>
        </w:rPr>
        <w:t xml:space="preserve">Pavlović, A., Zaharijević A., Pudar Draško G., Halili R. </w:t>
      </w:r>
      <w:r w:rsidR="00257375" w:rsidRPr="005F0ED3">
        <w:rPr>
          <w:rFonts w:ascii="Georgia" w:hAnsi="Georgia" w:cs="Arial"/>
          <w:color w:val="000000" w:themeColor="text1"/>
          <w:sz w:val="22"/>
          <w:szCs w:val="22"/>
        </w:rPr>
        <w:t>(prir.)</w:t>
      </w:r>
      <w:r w:rsidR="00257375">
        <w:rPr>
          <w:rFonts w:ascii="Georgia" w:hAnsi="Georgia" w:cs="Arial"/>
          <w:color w:val="000000" w:themeColor="text1"/>
          <w:sz w:val="22"/>
          <w:szCs w:val="22"/>
        </w:rPr>
        <w:t xml:space="preserve"> </w:t>
      </w:r>
      <w:r w:rsidR="00257375">
        <w:rPr>
          <w:rFonts w:ascii="Georgia" w:hAnsi="Georgia" w:cs="Arial"/>
          <w:i/>
          <w:color w:val="000000" w:themeColor="text1"/>
          <w:sz w:val="22"/>
          <w:szCs w:val="22"/>
        </w:rPr>
        <w:t>Figura neprijatelja. Preosmišljavanje srpsko-albanskih odnosa</w:t>
      </w:r>
      <w:r w:rsidR="00257375">
        <w:rPr>
          <w:rFonts w:ascii="Georgia" w:hAnsi="Georgia" w:cs="Arial"/>
          <w:color w:val="000000" w:themeColor="text1"/>
          <w:sz w:val="22"/>
          <w:szCs w:val="22"/>
        </w:rPr>
        <w:t>, Beograd: Institut za filozo</w:t>
      </w:r>
      <w:r w:rsidR="00257375">
        <w:rPr>
          <w:rFonts w:ascii="Georgia" w:hAnsi="Georgia" w:cs="Arial"/>
          <w:color w:val="000000" w:themeColor="text1"/>
          <w:sz w:val="22"/>
          <w:szCs w:val="22"/>
        </w:rPr>
        <w:t>fiju i društvenu teoriju i KPZB, str. 449-465.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–(2014) „Unutrašnje granice građanstva: obrazovanje u Engleskoj XIX veka“. U D. Duhaček, K. Lončarević, D. Popović (prir.)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Obrazovanje, rod, građanski status,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Beograd: Fakultet političkih nauka, Centar za studije roda i politike, str. 71-87.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„Sloboda bez temelja: Mišel Fuko sa Džudit Batler“. U Kristina Bojanović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Sloboda, identitet, nasilje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Nikšić: Matica srpska, str. 11–21.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„Hobs o prirodnom stanju i veštačkom čoveku“. U V. Milisavljević i I. Mladenović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Tomas Hobs. Utemeljenje moderne filozofije politike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Beograd: Institut za filozofiju i društvenu teoriju i Albatros Plus, str. 29–74.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„Izaći iz kože: o mišljenju i politikama materinstva“, sa Ivom Nenić. U Ana Vilenica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Postajanje majkom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Beograd: Rosa Luxemburg Stiftung, str. 259–274.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„Postajanje feministkinjom“. U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Neko je rekao feminizam? Kako je feminizam uticao na žene XXI veka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3., dopunjeno izdanje, Sarajevo: Sarajevski otvoreni centar, str. 23–35.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lastRenderedPageBreak/>
        <w:t>–(2012) Zaharijević A., Lončarević K. „Žene kroz istoriju, feminizam kroz istoriju: hronologija“. U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Neko je rekao feminizam? Kako je feminizam uticao na žene XXI veka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3., dopunjeno izdanje, Sarajevo: Sarajevski otvoreni centar, str. 523–553.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–(2012) Zaharijević A., Duhaček D., Ivanović Z. „Feministička kritička misao Žarane Papić“. U Zaharijević A., Duhaček D., Ivanović Z. (prir.)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Žarana Papić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Tekstovi 1977–2002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Beograd: Centar za studije roda, Rekonstrukcija ženski fond and Žene u crnom, str. 9–28.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–(2011) „Radikalni feminizam“. U I. Milojević i S. Markov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Uvod u rodne teorije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Novi Sad: Univerzitet u Novom Sadu i Mediterran Publishing, str. 139–152.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–(2009) „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Women’s Liberation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četrdeset godina kasnije“. U Đ. Tomić i P. Atanacković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Društvo u pokretu: novi društveni pokreti u Jugoslaviji od 1968. do danas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Novi Sad: Cenzura, str. 141–157.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–(2008) „Sorumlu Yurttaşlar Olarak Kadinlar“. U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Türkiye’de Kürtler (Kurdi u Turskoj: Glavni zahtevi za mirovni proces)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Instabul: Heinrich Böll Stiftung Dernegi, str. 121–126.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–(2008) „Kratka istorija sporova: šta je feminizam?“. U Adriana Zaharijević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Neko je rekao feminizam? Kako je feminizam uticao na žene XXI veka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2., dopunjeno i prerađeno izdanje, Beograd: Heinrich Boell Stiftung, str. 384–415.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–(2006) „The Question of Life: Human Rights vs. Rights of Man“. U J. Blagojević, K. Kolozova and S. Slapšak (eds.)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Gender and Identity: Theories from and/or on Southeastern Europe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Belgrade and Skopje: ATHENA, str. 203–216.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–(2005) „Evropa: „mi“ i Drugi“. U P. Bojanić (prir.)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Glas i pismo – Jacques Derrida u odjecima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Beograd: Institut za filozofiju i društvenu teoriju, str. 199–204.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–(2005) „Deregulacija temelja”. U G. Bosanac, H. Jurić i J. Kodrnja (prir.)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Filozofija i rod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 Zagreb: Hrvatsko filozofsko društvo, str. 22–48.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 xml:space="preserve">Prevodi s engleskog na srpski 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Knjige</w:t>
      </w:r>
      <w:r w:rsidRPr="005F0ED3">
        <w:rPr>
          <w:rFonts w:ascii="Georgia" w:hAnsi="Georgia" w:cs="Arial"/>
          <w:b/>
          <w:bCs/>
          <w:color w:val="000000" w:themeColor="text1"/>
          <w:sz w:val="22"/>
          <w:szCs w:val="22"/>
          <w:bdr w:val="none" w:sz="0" w:space="0" w:color="auto" w:frame="1"/>
        </w:rPr>
        <w:br/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–(2016) Costas Douzinas,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Filozofija i otpor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Novi Sad: Mediterran Publishing.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–(2010) Hannah Arendt,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Život duha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(sa Aleksandrom Bajazetov). Beograd: Službeni glasnik.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–(2010) Judith Butler,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Nevolja s rodom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Loznica: Karpos.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–(2009) Michael Reiss i Roger Straughan,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Može li se priroda poboljšati?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Radio Beograd.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–(2007) Cynthia Rothschild (prir.)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Izbrisano iz teksta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Rekonstrukcija ženski fond.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–(2006) Thomas Hobbes,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De corpore politico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, 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Treći program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 38 (1–2): 337–417.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–(2006) Joan W. Scott i Judith Butler (prir.)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Feministkinje teoretizuju političko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Centar za ženske studije.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–(2003) Diana Fuss (prir.)</w:t>
      </w:r>
      <w:r w:rsidRPr="005F0ED3">
        <w:rPr>
          <w:rStyle w:val="Emphasis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 Unutra/izvan</w:t>
      </w:r>
      <w:r w:rsidRPr="005F0ED3">
        <w:rPr>
          <w:rFonts w:ascii="Georgia" w:hAnsi="Georgia" w:cs="Arial"/>
          <w:color w:val="000000" w:themeColor="text1"/>
          <w:sz w:val="22"/>
          <w:szCs w:val="22"/>
        </w:rPr>
        <w:t>. Beograd: Centar za ženske studije.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lastRenderedPageBreak/>
        <w:t>Učešće u projektima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(2014-2016) Koordinatorka međunarodnog projekta „Figuring Out the Enemy: Re-imagining Serbian-Albanian Relations“, pri Institutu za filozofiju i društvenu teoriju. Projekt finansira RRPP (Regional Research Promotion Programme Western Balkans).</w:t>
      </w:r>
      <w:r w:rsidRPr="005F0ED3">
        <w:rPr>
          <w:rStyle w:val="apple-converted-space"/>
          <w:rFonts w:ascii="Georgia" w:hAnsi="Georgia" w:cs="Arial"/>
          <w:color w:val="000000" w:themeColor="text1"/>
          <w:sz w:val="22"/>
          <w:szCs w:val="22"/>
        </w:rPr>
        <w:t> 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hyperlink r:id="rId5" w:history="1"/>
      <w:r w:rsidRPr="005F0ED3">
        <w:rPr>
          <w:rFonts w:ascii="Georgia" w:hAnsi="Georgia" w:cs="Arial"/>
          <w:color w:val="000000" w:themeColor="text1"/>
          <w:sz w:val="22"/>
          <w:szCs w:val="22"/>
        </w:rPr>
        <w:t>(2013-) Istraživačica na projektu “Politike društvenog pamćenja i nacionalnog identiteta: regionalni i evropski kontekst” (179049), odobrenom i finansiranom od Ministarstva prosvete i nauke Republike Srbije.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2012-2013 Research Associate, CITSEE (The Europeanisation of Citizenship in the Successor States of the Former Yugoslavia), School of Law, University of Edinburgh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(2011-2013) Istraživačica na projektu „Rodna ravnopravnost i kultura građanskog statusa: istorijska i teorijska utemeljenja u Srbiji“ (47021), odobrenom i finansiranom od Ministarstva prosvete i nauke Republike Srbije.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(Jan-Mart 2011) Konsultantkinja u ekspertskom timu za razvoj inkluzivnog obrazovnog materijala za osnovne i srednjoškolske programe, Poverenik za ravnopravnost.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(2009-2010) Istraživačica na projektu „Comprehensive analysis of gender dimension in educational material” (RFP 170/09), UNDP i Center za studije roda i politike, Fakultet političkih nauka, Univerzitet u Beogradu.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(2008) Istraživačica na projektu „Red ATHENA: Yugoslav Feminism“ ATHENA3 (Advanced Thematic Network in European Women’s Studies).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(2008-2010) Spoljna istraživačica na projektu „Politika rodne ravnopravnosti: obrazovanje kao pokazatelj rodne ravnopravnosti u Srbiji“ (159011D), odobrenom i finansiranom od Ministarstva nauke i tehnologije Republike Srbije.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8440AB" w:rsidRDefault="008440A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</w:pP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Style w:val="apple-converted-space"/>
          <w:rFonts w:ascii="Georgia" w:hAnsi="Georgia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 w:rsidRPr="005F0ED3">
        <w:rPr>
          <w:rStyle w:val="Strong"/>
          <w:rFonts w:ascii="Georgia" w:hAnsi="Georgia" w:cs="Arial"/>
          <w:color w:val="000000" w:themeColor="text1"/>
          <w:sz w:val="22"/>
          <w:szCs w:val="22"/>
          <w:bdr w:val="none" w:sz="0" w:space="0" w:color="auto" w:frame="1"/>
        </w:rPr>
        <w:t>Afilijacije</w:t>
      </w:r>
      <w:r w:rsidRPr="005F0ED3">
        <w:rPr>
          <w:rStyle w:val="apple-converted-space"/>
          <w:rFonts w:ascii="Georgia" w:hAnsi="Georgia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 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2013- Koordinatorka Grupe za studije angažovanosti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2011- Članica ATGENDER-a (The European Association for Gender Research, Education and Documentation)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2014-2015 Članica Saveta za rodnu ravnopravnost Zaštitnika građana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2011- Stručna konsultantkinja Poverenika za zaštitu ravnopravnosti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2007- ISP Advisor, School for International Training (SIT) Study Abroad program on Gender, Transformation and Civil Society in the Balkans</w:t>
      </w:r>
    </w:p>
    <w:p w:rsidR="004471BB" w:rsidRPr="005F0ED3" w:rsidRDefault="004471BB" w:rsidP="004471BB">
      <w:pPr>
        <w:pStyle w:val="NormalWeb"/>
        <w:shd w:val="clear" w:color="auto" w:fill="FFFFFF" w:themeFill="background1"/>
        <w:spacing w:before="0" w:beforeAutospacing="0" w:after="0" w:afterAutospacing="0" w:line="300" w:lineRule="atLeast"/>
        <w:jc w:val="both"/>
        <w:textAlignment w:val="baseline"/>
        <w:rPr>
          <w:rFonts w:ascii="Georgia" w:hAnsi="Georgia" w:cs="Arial"/>
          <w:color w:val="000000" w:themeColor="text1"/>
          <w:sz w:val="22"/>
          <w:szCs w:val="22"/>
        </w:rPr>
      </w:pPr>
      <w:r w:rsidRPr="005F0ED3">
        <w:rPr>
          <w:rFonts w:ascii="Georgia" w:hAnsi="Georgia" w:cs="Arial"/>
          <w:color w:val="000000" w:themeColor="text1"/>
          <w:sz w:val="22"/>
          <w:szCs w:val="22"/>
        </w:rPr>
        <w:t>2003- Članica Udruženja književnih prevodilaca Srbije</w:t>
      </w:r>
    </w:p>
    <w:p w:rsidR="004471BB" w:rsidRPr="005F0ED3" w:rsidRDefault="004471BB" w:rsidP="004471BB">
      <w:pPr>
        <w:shd w:val="clear" w:color="auto" w:fill="FFFFFF" w:themeFill="background1"/>
        <w:jc w:val="both"/>
        <w:rPr>
          <w:rFonts w:ascii="Georgia" w:hAnsi="Georgia" w:cs="Arial"/>
          <w:color w:val="000000" w:themeColor="text1"/>
        </w:rPr>
      </w:pPr>
    </w:p>
    <w:p w:rsidR="004471BB" w:rsidRPr="005F0ED3" w:rsidRDefault="004471BB" w:rsidP="004471BB">
      <w:pPr>
        <w:shd w:val="clear" w:color="auto" w:fill="FFFFFF" w:themeFill="background1"/>
        <w:jc w:val="both"/>
        <w:rPr>
          <w:rFonts w:ascii="Georgia" w:hAnsi="Georgia" w:cs="Arial"/>
        </w:rPr>
      </w:pPr>
      <w:bookmarkStart w:id="0" w:name="_GoBack"/>
      <w:bookmarkEnd w:id="0"/>
    </w:p>
    <w:sectPr w:rsidR="004471BB" w:rsidRPr="005F0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2B"/>
    <w:rsid w:val="000A5E2B"/>
    <w:rsid w:val="00257375"/>
    <w:rsid w:val="004471BB"/>
    <w:rsid w:val="005F0ED3"/>
    <w:rsid w:val="007428DE"/>
    <w:rsid w:val="0084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styleId="Strong">
    <w:name w:val="Strong"/>
    <w:basedOn w:val="DefaultParagraphFont"/>
    <w:uiPriority w:val="22"/>
    <w:qFormat/>
    <w:rsid w:val="004471BB"/>
    <w:rPr>
      <w:b/>
      <w:bCs/>
    </w:rPr>
  </w:style>
  <w:style w:type="character" w:styleId="Emphasis">
    <w:name w:val="Emphasis"/>
    <w:basedOn w:val="DefaultParagraphFont"/>
    <w:uiPriority w:val="20"/>
    <w:qFormat/>
    <w:rsid w:val="004471BB"/>
    <w:rPr>
      <w:i/>
      <w:iCs/>
    </w:rPr>
  </w:style>
  <w:style w:type="character" w:customStyle="1" w:styleId="apple-converted-space">
    <w:name w:val="apple-converted-space"/>
    <w:basedOn w:val="DefaultParagraphFont"/>
    <w:rsid w:val="004471BB"/>
  </w:style>
  <w:style w:type="character" w:styleId="Hyperlink">
    <w:name w:val="Hyperlink"/>
    <w:basedOn w:val="DefaultParagraphFont"/>
    <w:uiPriority w:val="99"/>
    <w:semiHidden/>
    <w:unhideWhenUsed/>
    <w:rsid w:val="004471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styleId="Strong">
    <w:name w:val="Strong"/>
    <w:basedOn w:val="DefaultParagraphFont"/>
    <w:uiPriority w:val="22"/>
    <w:qFormat/>
    <w:rsid w:val="004471BB"/>
    <w:rPr>
      <w:b/>
      <w:bCs/>
    </w:rPr>
  </w:style>
  <w:style w:type="character" w:styleId="Emphasis">
    <w:name w:val="Emphasis"/>
    <w:basedOn w:val="DefaultParagraphFont"/>
    <w:uiPriority w:val="20"/>
    <w:qFormat/>
    <w:rsid w:val="004471BB"/>
    <w:rPr>
      <w:i/>
      <w:iCs/>
    </w:rPr>
  </w:style>
  <w:style w:type="character" w:customStyle="1" w:styleId="apple-converted-space">
    <w:name w:val="apple-converted-space"/>
    <w:basedOn w:val="DefaultParagraphFont"/>
    <w:rsid w:val="004471BB"/>
  </w:style>
  <w:style w:type="character" w:styleId="Hyperlink">
    <w:name w:val="Hyperlink"/>
    <w:basedOn w:val="DefaultParagraphFont"/>
    <w:uiPriority w:val="99"/>
    <w:semiHidden/>
    <w:unhideWhenUsed/>
    <w:rsid w:val="004471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stifdt.bg.ac.rs/medunarodni-projek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Adriana</cp:lastModifiedBy>
  <cp:revision>2</cp:revision>
  <dcterms:created xsi:type="dcterms:W3CDTF">2015-12-02T21:23:00Z</dcterms:created>
  <dcterms:modified xsi:type="dcterms:W3CDTF">2015-12-02T21:58:00Z</dcterms:modified>
</cp:coreProperties>
</file>